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79B94" w14:textId="0CF58B96" w:rsidR="004C15BE" w:rsidRDefault="00446A21"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42F8B7FC" wp14:editId="20986F16">
            <wp:extent cx="490220" cy="490220"/>
            <wp:effectExtent l="0" t="0" r="5080" b="5080"/>
            <wp:docPr id="2" name="Kuva 1" descr="Euran Seudun Kehitysvammaisten Tuki 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uran Seudun Kehitysvammaisten Tuki r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129" cy="493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F3968" w14:textId="64FCFA77" w:rsidR="00446A21" w:rsidRPr="00C95082" w:rsidRDefault="00446A21" w:rsidP="00446A21">
      <w:pPr>
        <w:jc w:val="both"/>
        <w:rPr>
          <w:rFonts w:ascii="Algerian" w:hAnsi="Algerian"/>
          <w:color w:val="7030A0"/>
          <w:sz w:val="44"/>
          <w:szCs w:val="44"/>
        </w:rPr>
      </w:pPr>
      <w:r w:rsidRPr="00C95082">
        <w:rPr>
          <w:rFonts w:ascii="Algerian" w:hAnsi="Algerian"/>
          <w:color w:val="7030A0"/>
          <w:sz w:val="44"/>
          <w:szCs w:val="44"/>
        </w:rPr>
        <w:t xml:space="preserve">TANJAN YSTÄVÄILLAT </w:t>
      </w:r>
      <w:r w:rsidR="00E146A5">
        <w:rPr>
          <w:rFonts w:ascii="Algerian" w:hAnsi="Algerian"/>
          <w:color w:val="7030A0"/>
          <w:sz w:val="44"/>
          <w:szCs w:val="44"/>
        </w:rPr>
        <w:t>toinen puolisko</w:t>
      </w:r>
      <w:r w:rsidRPr="00C95082">
        <w:rPr>
          <w:rFonts w:ascii="Algerian" w:hAnsi="Algerian"/>
          <w:color w:val="7030A0"/>
          <w:sz w:val="44"/>
          <w:szCs w:val="44"/>
        </w:rPr>
        <w:t xml:space="preserve"> 202</w:t>
      </w:r>
      <w:r>
        <w:rPr>
          <w:rFonts w:ascii="Algerian" w:hAnsi="Algerian"/>
          <w:color w:val="7030A0"/>
          <w:sz w:val="44"/>
          <w:szCs w:val="44"/>
        </w:rPr>
        <w:t>6</w:t>
      </w:r>
      <w:r w:rsidRPr="00C95082">
        <w:rPr>
          <w:rFonts w:ascii="Algerian" w:hAnsi="Algerian"/>
          <w:color w:val="7030A0"/>
          <w:sz w:val="44"/>
          <w:szCs w:val="44"/>
        </w:rPr>
        <w:t>:</w:t>
      </w:r>
    </w:p>
    <w:p w14:paraId="757A38EC" w14:textId="6334A18D" w:rsidR="00446A21" w:rsidRPr="00446A21" w:rsidRDefault="00446A21" w:rsidP="00446A21">
      <w:pPr>
        <w:ind w:firstLine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3.7 KLO 18-21</w:t>
      </w:r>
    </w:p>
    <w:p w14:paraId="6CE6B689" w14:textId="60C59F2C" w:rsidR="00446A21" w:rsidRPr="00446A21" w:rsidRDefault="00446A21" w:rsidP="00446A21">
      <w:pPr>
        <w:ind w:firstLine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17.7 KLO 18-21</w:t>
      </w:r>
    </w:p>
    <w:p w14:paraId="69F588E6" w14:textId="1EE3B244" w:rsidR="00446A21" w:rsidRPr="00446A21" w:rsidRDefault="00446A21" w:rsidP="00446A21">
      <w:pPr>
        <w:ind w:firstLine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31.7 KLO 18-21</w:t>
      </w:r>
    </w:p>
    <w:p w14:paraId="0B91C563" w14:textId="4CA39F6A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14.8 KLO 18-21</w:t>
      </w:r>
    </w:p>
    <w:p w14:paraId="724E14AB" w14:textId="416895E1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28.8 KLO 18-21</w:t>
      </w:r>
    </w:p>
    <w:p w14:paraId="387BDCAE" w14:textId="3BBE46ED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11.9 KLO 18-21</w:t>
      </w:r>
    </w:p>
    <w:p w14:paraId="02CDE318" w14:textId="169F21AE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25.9 KLO 18-21</w:t>
      </w:r>
    </w:p>
    <w:p w14:paraId="2F8DC811" w14:textId="2EAE35EC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9.10 KLO 18-21</w:t>
      </w:r>
    </w:p>
    <w:p w14:paraId="6D40FE6E" w14:textId="511C68CB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6.11 KLO 18-21</w:t>
      </w:r>
    </w:p>
    <w:p w14:paraId="716DB306" w14:textId="3D0805AF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20.11 KLO 18-21</w:t>
      </w:r>
    </w:p>
    <w:p w14:paraId="1879F122" w14:textId="6D1860C5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4.12 KLO 18-21</w:t>
      </w:r>
    </w:p>
    <w:p w14:paraId="770BE1F9" w14:textId="43448CB6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  <w:r w:rsidRPr="00446A21">
        <w:rPr>
          <w:rFonts w:ascii="Algerian" w:hAnsi="Algerian"/>
          <w:sz w:val="48"/>
          <w:szCs w:val="48"/>
        </w:rPr>
        <w:t>pe 18.12 KLO 18-21</w:t>
      </w:r>
    </w:p>
    <w:p w14:paraId="4DFCD1DD" w14:textId="77777777" w:rsidR="00446A21" w:rsidRPr="00446A21" w:rsidRDefault="00446A21" w:rsidP="00446A21">
      <w:pPr>
        <w:ind w:left="1304"/>
        <w:jc w:val="both"/>
        <w:rPr>
          <w:rFonts w:ascii="Algerian" w:hAnsi="Algerian"/>
          <w:sz w:val="48"/>
          <w:szCs w:val="48"/>
        </w:rPr>
      </w:pPr>
    </w:p>
    <w:p w14:paraId="192453E2" w14:textId="77777777" w:rsidR="00446A21" w:rsidRPr="00C95082" w:rsidRDefault="00446A21" w:rsidP="00446A21">
      <w:pPr>
        <w:ind w:left="1304"/>
        <w:jc w:val="both"/>
        <w:rPr>
          <w:rFonts w:ascii="Algerian" w:hAnsi="Algerian"/>
          <w:sz w:val="56"/>
          <w:szCs w:val="56"/>
        </w:rPr>
      </w:pPr>
    </w:p>
    <w:p w14:paraId="17E2A1D9" w14:textId="77777777" w:rsidR="00446A21" w:rsidRDefault="00446A21"/>
    <w:sectPr w:rsidR="00446A2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A21"/>
    <w:rsid w:val="00030903"/>
    <w:rsid w:val="00225EE6"/>
    <w:rsid w:val="00446A21"/>
    <w:rsid w:val="004C15BE"/>
    <w:rsid w:val="006E3DA0"/>
    <w:rsid w:val="007A5223"/>
    <w:rsid w:val="009107A7"/>
    <w:rsid w:val="00E146A5"/>
    <w:rsid w:val="00FC1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A337D"/>
  <w15:chartTrackingRefBased/>
  <w15:docId w15:val="{3E4AFA86-5248-4316-A969-AE96D5156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446A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446A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446A2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446A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446A2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446A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446A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446A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446A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446A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446A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446A2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446A21"/>
    <w:rPr>
      <w:rFonts w:eastAsiaTheme="majorEastAsia" w:cstheme="majorBidi"/>
      <w:i/>
      <w:iCs/>
      <w:color w:val="2F5496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446A21"/>
    <w:rPr>
      <w:rFonts w:eastAsiaTheme="majorEastAsia" w:cstheme="majorBidi"/>
      <w:color w:val="2F5496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446A21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446A21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46A21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46A21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446A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446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446A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446A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446A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446A21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446A21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446A21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446A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446A21"/>
    <w:rPr>
      <w:i/>
      <w:iCs/>
      <w:color w:val="2F5496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446A2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237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Aro</dc:creator>
  <cp:keywords/>
  <dc:description/>
  <cp:lastModifiedBy>Tanja Aro</cp:lastModifiedBy>
  <cp:revision>2</cp:revision>
  <dcterms:created xsi:type="dcterms:W3CDTF">2026-05-27T09:41:00Z</dcterms:created>
  <dcterms:modified xsi:type="dcterms:W3CDTF">2026-06-03T16:36:00Z</dcterms:modified>
</cp:coreProperties>
</file>